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92" w:rsidRPr="00AC6745" w:rsidRDefault="00AC6745" w:rsidP="00B06E92">
      <w:pPr>
        <w:spacing w:after="0" w:line="240" w:lineRule="auto"/>
        <w:jc w:val="both"/>
        <w:rPr>
          <w:rFonts w:ascii="Times New Roman" w:hAnsi="Times New Roman" w:cs="Times New Roman"/>
          <w:sz w:val="24"/>
          <w:szCs w:val="24"/>
        </w:rPr>
      </w:pPr>
      <w:r w:rsidRPr="00AC6745">
        <w:rPr>
          <w:rFonts w:ascii="Apple Chancery" w:hAnsi="Apple Chancery"/>
          <w:b/>
          <w:noProof/>
          <w:sz w:val="24"/>
          <w:szCs w:val="24"/>
        </w:rPr>
        <w:drawing>
          <wp:anchor distT="0" distB="0" distL="114300" distR="114300" simplePos="0" relativeHeight="251660288" behindDoc="1" locked="0" layoutInCell="1" allowOverlap="1" wp14:anchorId="62B410C1" wp14:editId="30F39B46">
            <wp:simplePos x="0" y="0"/>
            <wp:positionH relativeFrom="column">
              <wp:posOffset>3957955</wp:posOffset>
            </wp:positionH>
            <wp:positionV relativeFrom="paragraph">
              <wp:posOffset>-201930</wp:posOffset>
            </wp:positionV>
            <wp:extent cx="1752600" cy="788035"/>
            <wp:effectExtent l="0" t="0" r="0" b="0"/>
            <wp:wrapTight wrapText="bothSides">
              <wp:wrapPolygon edited="0">
                <wp:start x="0" y="0"/>
                <wp:lineTo x="0" y="20886"/>
                <wp:lineTo x="21365" y="20886"/>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E92" w:rsidRPr="00AC6745">
        <w:rPr>
          <w:rFonts w:ascii="Times New Roman" w:hAnsi="Times New Roman" w:cs="Times New Roman"/>
          <w:sz w:val="24"/>
          <w:szCs w:val="24"/>
        </w:rPr>
        <w:t>Westminster Ringers, Inc.</w:t>
      </w:r>
    </w:p>
    <w:p w:rsidR="00B06E92" w:rsidRPr="00AC6745" w:rsidRDefault="00BE2448" w:rsidP="00B06E92">
      <w:pPr>
        <w:spacing w:after="0" w:line="240" w:lineRule="auto"/>
        <w:jc w:val="both"/>
        <w:rPr>
          <w:rFonts w:ascii="Times New Roman" w:hAnsi="Times New Roman" w:cs="Times New Roman"/>
          <w:sz w:val="24"/>
          <w:szCs w:val="24"/>
        </w:rPr>
      </w:pPr>
      <w:r w:rsidRPr="00AC6745">
        <w:rPr>
          <w:rFonts w:ascii="Times New Roman" w:hAnsi="Times New Roman" w:cs="Times New Roman"/>
          <w:sz w:val="24"/>
          <w:szCs w:val="24"/>
        </w:rPr>
        <w:t xml:space="preserve">737 Holland Lane </w:t>
      </w:r>
    </w:p>
    <w:p w:rsidR="00B06E92" w:rsidRPr="00AC6745" w:rsidRDefault="00BE2448" w:rsidP="00B06E92">
      <w:pPr>
        <w:spacing w:after="0" w:line="240" w:lineRule="auto"/>
        <w:jc w:val="both"/>
        <w:rPr>
          <w:rFonts w:ascii="Times New Roman" w:hAnsi="Times New Roman" w:cs="Times New Roman"/>
          <w:sz w:val="24"/>
          <w:szCs w:val="24"/>
        </w:rPr>
      </w:pPr>
      <w:r w:rsidRPr="00AC6745">
        <w:rPr>
          <w:rFonts w:ascii="Times New Roman" w:hAnsi="Times New Roman" w:cs="Times New Roman"/>
          <w:sz w:val="24"/>
          <w:szCs w:val="24"/>
        </w:rPr>
        <w:t xml:space="preserve">Westminster, MD 21158 </w:t>
      </w:r>
      <w:bookmarkStart w:id="0" w:name="_GoBack"/>
      <w:bookmarkEnd w:id="0"/>
    </w:p>
    <w:p w:rsidR="00B06E92" w:rsidRPr="00AC6745" w:rsidRDefault="00B06E92" w:rsidP="00B06E92">
      <w:pPr>
        <w:spacing w:after="0" w:line="240" w:lineRule="auto"/>
        <w:jc w:val="both"/>
        <w:rPr>
          <w:rFonts w:ascii="Times New Roman" w:hAnsi="Times New Roman" w:cs="Times New Roman"/>
          <w:sz w:val="24"/>
          <w:szCs w:val="24"/>
        </w:rPr>
      </w:pPr>
    </w:p>
    <w:p w:rsidR="00B06E92" w:rsidRPr="00AC6745" w:rsidRDefault="00B06E92" w:rsidP="00B06E92">
      <w:pPr>
        <w:spacing w:after="0" w:line="240" w:lineRule="auto"/>
        <w:jc w:val="both"/>
        <w:rPr>
          <w:rFonts w:ascii="Times New Roman" w:hAnsi="Times New Roman" w:cs="Times New Roman"/>
          <w:sz w:val="24"/>
          <w:szCs w:val="24"/>
        </w:rPr>
      </w:pPr>
    </w:p>
    <w:p w:rsidR="00B06E92" w:rsidRPr="00AC6745" w:rsidRDefault="00BE2448" w:rsidP="00B06E92">
      <w:pPr>
        <w:spacing w:after="0" w:line="240" w:lineRule="auto"/>
        <w:jc w:val="both"/>
        <w:rPr>
          <w:rFonts w:ascii="Times New Roman" w:hAnsi="Times New Roman" w:cs="Times New Roman"/>
          <w:b/>
          <w:sz w:val="24"/>
          <w:szCs w:val="24"/>
        </w:rPr>
      </w:pPr>
      <w:r w:rsidRPr="00AC6745">
        <w:rPr>
          <w:rFonts w:ascii="Times New Roman" w:hAnsi="Times New Roman" w:cs="Times New Roman"/>
          <w:b/>
          <w:sz w:val="24"/>
          <w:szCs w:val="24"/>
        </w:rPr>
        <w:t xml:space="preserve">For immediate release: </w:t>
      </w:r>
    </w:p>
    <w:p w:rsidR="00B06E92" w:rsidRPr="00AC6745" w:rsidRDefault="00B06E92" w:rsidP="00B06E92">
      <w:pPr>
        <w:spacing w:after="0" w:line="240" w:lineRule="auto"/>
        <w:jc w:val="both"/>
        <w:rPr>
          <w:rFonts w:ascii="Times New Roman" w:hAnsi="Times New Roman" w:cs="Times New Roman"/>
          <w:sz w:val="24"/>
          <w:szCs w:val="24"/>
        </w:rPr>
      </w:pPr>
    </w:p>
    <w:p w:rsidR="00B06E92" w:rsidRPr="00AC6745" w:rsidRDefault="00AC6745" w:rsidP="00B06E92">
      <w:pPr>
        <w:spacing w:after="0" w:line="240" w:lineRule="auto"/>
        <w:jc w:val="both"/>
        <w:rPr>
          <w:rFonts w:ascii="Times New Roman" w:hAnsi="Times New Roman" w:cs="Times New Roman"/>
          <w:sz w:val="24"/>
          <w:szCs w:val="24"/>
        </w:rPr>
      </w:pPr>
      <w:r w:rsidRPr="00AC6745">
        <w:rPr>
          <w:rFonts w:ascii="Times New Roman" w:hAnsi="Times New Roman" w:cs="Times New Roman"/>
          <w:i/>
          <w:sz w:val="24"/>
          <w:szCs w:val="24"/>
        </w:rPr>
        <w:t>Intermezzo</w:t>
      </w:r>
      <w:r w:rsidR="00BE2448" w:rsidRPr="00AC6745">
        <w:rPr>
          <w:rFonts w:ascii="Times New Roman" w:hAnsi="Times New Roman" w:cs="Times New Roman"/>
          <w:sz w:val="24"/>
          <w:szCs w:val="24"/>
        </w:rPr>
        <w:t xml:space="preserve"> will present a concert of exciting handbell music on </w:t>
      </w:r>
      <w:r w:rsidR="00B06E92" w:rsidRPr="00AC6745">
        <w:rPr>
          <w:rFonts w:ascii="Times New Roman" w:hAnsi="Times New Roman" w:cs="Times New Roman"/>
          <w:sz w:val="24"/>
          <w:szCs w:val="24"/>
          <w:highlight w:val="yellow"/>
        </w:rPr>
        <w:t>(</w:t>
      </w:r>
      <w:r w:rsidR="00BE2448" w:rsidRPr="00AC6745">
        <w:rPr>
          <w:rFonts w:ascii="Times New Roman" w:hAnsi="Times New Roman" w:cs="Times New Roman"/>
          <w:sz w:val="24"/>
          <w:szCs w:val="24"/>
          <w:highlight w:val="yellow"/>
        </w:rPr>
        <w:t>your information here</w:t>
      </w:r>
      <w:r w:rsidR="00B06E92" w:rsidRPr="00AC6745">
        <w:rPr>
          <w:rFonts w:ascii="Times New Roman" w:hAnsi="Times New Roman" w:cs="Times New Roman"/>
          <w:sz w:val="24"/>
          <w:szCs w:val="24"/>
          <w:highlight w:val="yellow"/>
        </w:rPr>
        <w:t>)</w:t>
      </w:r>
      <w:r w:rsidR="00B06E92" w:rsidRPr="00AC6745">
        <w:rPr>
          <w:rFonts w:ascii="Times New Roman" w:hAnsi="Times New Roman" w:cs="Times New Roman"/>
          <w:sz w:val="24"/>
          <w:szCs w:val="24"/>
        </w:rPr>
        <w:t>.</w:t>
      </w:r>
    </w:p>
    <w:p w:rsidR="00B06E92" w:rsidRPr="00AC6745" w:rsidRDefault="00B06E92" w:rsidP="00B06E92">
      <w:pPr>
        <w:spacing w:after="0" w:line="240" w:lineRule="auto"/>
        <w:jc w:val="both"/>
        <w:rPr>
          <w:rFonts w:ascii="Times New Roman" w:hAnsi="Times New Roman" w:cs="Times New Roman"/>
          <w:sz w:val="24"/>
          <w:szCs w:val="24"/>
        </w:rPr>
      </w:pPr>
    </w:p>
    <w:p w:rsidR="00B06E92" w:rsidRPr="00AC6745" w:rsidRDefault="00BE2448" w:rsidP="00B06E92">
      <w:pPr>
        <w:spacing w:after="0" w:line="240" w:lineRule="auto"/>
        <w:jc w:val="both"/>
        <w:rPr>
          <w:rFonts w:ascii="Times New Roman" w:hAnsi="Times New Roman" w:cs="Times New Roman"/>
          <w:sz w:val="24"/>
          <w:szCs w:val="24"/>
        </w:rPr>
      </w:pPr>
      <w:r w:rsidRPr="00AC6745">
        <w:rPr>
          <w:rFonts w:ascii="Times New Roman" w:hAnsi="Times New Roman" w:cs="Times New Roman"/>
          <w:sz w:val="24"/>
          <w:szCs w:val="24"/>
        </w:rPr>
        <w:t xml:space="preserve">The concert, a multi-sensory program, will celebrate familiar sacred songs, secular favorites and original bell compositions. </w:t>
      </w:r>
    </w:p>
    <w:p w:rsidR="00B06E92" w:rsidRPr="00AC6745" w:rsidRDefault="00B06E92" w:rsidP="00B06E92">
      <w:pPr>
        <w:spacing w:after="0" w:line="240" w:lineRule="auto"/>
        <w:jc w:val="both"/>
        <w:rPr>
          <w:rFonts w:ascii="Times New Roman" w:hAnsi="Times New Roman" w:cs="Times New Roman"/>
          <w:sz w:val="24"/>
          <w:szCs w:val="24"/>
        </w:rPr>
      </w:pPr>
    </w:p>
    <w:p w:rsidR="00B06E92" w:rsidRPr="00AC6745" w:rsidRDefault="00BE2448" w:rsidP="00B06E92">
      <w:pPr>
        <w:spacing w:after="0" w:line="240" w:lineRule="auto"/>
        <w:jc w:val="both"/>
        <w:rPr>
          <w:rFonts w:ascii="Times New Roman" w:hAnsi="Times New Roman" w:cs="Times New Roman"/>
          <w:sz w:val="24"/>
          <w:szCs w:val="24"/>
        </w:rPr>
      </w:pPr>
      <w:r w:rsidRPr="00AC6745">
        <w:rPr>
          <w:rFonts w:ascii="Times New Roman" w:hAnsi="Times New Roman" w:cs="Times New Roman"/>
          <w:sz w:val="24"/>
          <w:szCs w:val="24"/>
          <w:highlight w:val="yellow"/>
        </w:rPr>
        <w:t>Admission information here</w:t>
      </w:r>
      <w:r w:rsidRPr="00AC6745">
        <w:rPr>
          <w:rFonts w:ascii="Times New Roman" w:hAnsi="Times New Roman" w:cs="Times New Roman"/>
          <w:sz w:val="24"/>
          <w:szCs w:val="24"/>
        </w:rPr>
        <w:t xml:space="preserve"> </w:t>
      </w:r>
    </w:p>
    <w:p w:rsidR="00B06E92" w:rsidRPr="00AC6745" w:rsidRDefault="00B06E92" w:rsidP="00B06E92">
      <w:pPr>
        <w:spacing w:after="0" w:line="240" w:lineRule="auto"/>
        <w:jc w:val="both"/>
        <w:rPr>
          <w:rFonts w:ascii="Times New Roman" w:hAnsi="Times New Roman" w:cs="Times New Roman"/>
          <w:sz w:val="24"/>
          <w:szCs w:val="24"/>
        </w:rPr>
      </w:pPr>
    </w:p>
    <w:p w:rsidR="00B06E92" w:rsidRPr="00AC6745" w:rsidRDefault="00BE2448" w:rsidP="00B06E92">
      <w:pPr>
        <w:spacing w:after="0" w:line="240" w:lineRule="auto"/>
        <w:jc w:val="both"/>
        <w:rPr>
          <w:rFonts w:ascii="Times New Roman" w:hAnsi="Times New Roman" w:cs="Times New Roman"/>
          <w:sz w:val="24"/>
          <w:szCs w:val="24"/>
        </w:rPr>
      </w:pPr>
      <w:r w:rsidRPr="00AC6745">
        <w:rPr>
          <w:rFonts w:ascii="Times New Roman" w:hAnsi="Times New Roman" w:cs="Times New Roman"/>
          <w:sz w:val="24"/>
          <w:szCs w:val="24"/>
        </w:rPr>
        <w:t>The Westminster Ringers, Inc. is supported by a grant from the Maryland State Arts Council, an agency dedicated to cultivating a vibrant cultural community where the arts thrive. An agency of the Department of Business &amp; Economic Development, the MSAC provides financial support and technical assistance to non</w:t>
      </w:r>
      <w:r w:rsidR="00B06E92" w:rsidRPr="00AC6745">
        <w:rPr>
          <w:rFonts w:ascii="Times New Roman" w:hAnsi="Times New Roman" w:cs="Times New Roman"/>
          <w:sz w:val="24"/>
          <w:szCs w:val="24"/>
        </w:rPr>
        <w:t>-</w:t>
      </w:r>
      <w:r w:rsidRPr="00AC6745">
        <w:rPr>
          <w:rFonts w:ascii="Times New Roman" w:hAnsi="Times New Roman" w:cs="Times New Roman"/>
          <w:sz w:val="24"/>
          <w:szCs w:val="24"/>
        </w:rPr>
        <w:t xml:space="preserve">profit organization, units of government, colleges and universities for arts activities. Funding for the Maryland State Arts Council is also provided by the National Endowment for the Arts, a federal agency, which believes that a great nation deserves great art. </w:t>
      </w:r>
    </w:p>
    <w:p w:rsidR="00B06E92" w:rsidRPr="00AC6745" w:rsidRDefault="00B06E92" w:rsidP="00B06E92">
      <w:pPr>
        <w:spacing w:after="0" w:line="240" w:lineRule="auto"/>
        <w:jc w:val="both"/>
        <w:rPr>
          <w:rFonts w:ascii="Times New Roman" w:hAnsi="Times New Roman" w:cs="Times New Roman"/>
          <w:sz w:val="24"/>
          <w:szCs w:val="24"/>
        </w:rPr>
      </w:pPr>
    </w:p>
    <w:p w:rsidR="00B06E92" w:rsidRPr="00AC6745" w:rsidRDefault="00B06E92" w:rsidP="00B06E92">
      <w:pPr>
        <w:spacing w:after="0" w:line="240" w:lineRule="auto"/>
        <w:jc w:val="both"/>
        <w:rPr>
          <w:rFonts w:ascii="Times New Roman" w:hAnsi="Times New Roman" w:cs="Times New Roman"/>
          <w:b/>
          <w:sz w:val="24"/>
          <w:szCs w:val="24"/>
        </w:rPr>
      </w:pPr>
      <w:r w:rsidRPr="00AC6745">
        <w:rPr>
          <w:rFonts w:ascii="Times New Roman" w:hAnsi="Times New Roman" w:cs="Times New Roman"/>
          <w:sz w:val="24"/>
          <w:szCs w:val="24"/>
        </w:rPr>
        <w:t xml:space="preserve">The Corporation was formed in September of 1997 to provide gifted area musicians the opportunity to play advanced handbell repertoire at the highest possible level of musical sensitivity and technical clarity.  In addition, the corporation seeks to advance the knowledge, awareness and viability of the art of handbell ringing beyond that normally available to members of volunteer church and school groups.  In 2010, The Corporation expanded the number of ringing ensembles to include an intermediate ensemble and smaller ensembles. Westminster Ringers, Inc. owns 85 </w:t>
      </w:r>
      <w:proofErr w:type="spellStart"/>
      <w:r w:rsidRPr="00AC6745">
        <w:rPr>
          <w:rFonts w:ascii="Times New Roman" w:hAnsi="Times New Roman" w:cs="Times New Roman"/>
          <w:sz w:val="24"/>
          <w:szCs w:val="24"/>
        </w:rPr>
        <w:t>Malmark</w:t>
      </w:r>
      <w:proofErr w:type="spellEnd"/>
      <w:r w:rsidRPr="00AC6745">
        <w:rPr>
          <w:rFonts w:ascii="Times New Roman" w:hAnsi="Times New Roman" w:cs="Times New Roman"/>
          <w:sz w:val="24"/>
          <w:szCs w:val="24"/>
        </w:rPr>
        <w:t xml:space="preserve"> handbells (spanning 7 octaves) and 7 octaves of </w:t>
      </w:r>
      <w:proofErr w:type="spellStart"/>
      <w:r w:rsidRPr="00AC6745">
        <w:rPr>
          <w:rFonts w:ascii="Times New Roman" w:hAnsi="Times New Roman" w:cs="Times New Roman"/>
          <w:sz w:val="24"/>
          <w:szCs w:val="24"/>
        </w:rPr>
        <w:t>Malmark</w:t>
      </w:r>
      <w:proofErr w:type="spellEnd"/>
      <w:r w:rsidRPr="00AC6745">
        <w:rPr>
          <w:rFonts w:ascii="Times New Roman" w:hAnsi="Times New Roman" w:cs="Times New Roman"/>
          <w:sz w:val="24"/>
          <w:szCs w:val="24"/>
        </w:rPr>
        <w:t xml:space="preserve"> </w:t>
      </w:r>
      <w:proofErr w:type="spellStart"/>
      <w:r w:rsidRPr="00AC6745">
        <w:rPr>
          <w:rFonts w:ascii="Times New Roman" w:hAnsi="Times New Roman" w:cs="Times New Roman"/>
          <w:sz w:val="24"/>
          <w:szCs w:val="24"/>
        </w:rPr>
        <w:t>Choirchimes</w:t>
      </w:r>
      <w:proofErr w:type="spellEnd"/>
      <w:r w:rsidRPr="00AC6745">
        <w:rPr>
          <w:rFonts w:ascii="Times New Roman" w:hAnsi="Times New Roman" w:cs="Times New Roman"/>
          <w:sz w:val="24"/>
          <w:szCs w:val="24"/>
        </w:rPr>
        <w:t xml:space="preserve">, 2 octaves of </w:t>
      </w:r>
      <w:proofErr w:type="spellStart"/>
      <w:r w:rsidRPr="00AC6745">
        <w:rPr>
          <w:rFonts w:ascii="Times New Roman" w:hAnsi="Times New Roman" w:cs="Times New Roman"/>
          <w:sz w:val="24"/>
          <w:szCs w:val="24"/>
        </w:rPr>
        <w:t>Malmark</w:t>
      </w:r>
      <w:proofErr w:type="spellEnd"/>
      <w:r w:rsidRPr="00AC6745">
        <w:rPr>
          <w:rFonts w:ascii="Times New Roman" w:hAnsi="Times New Roman" w:cs="Times New Roman"/>
          <w:sz w:val="24"/>
          <w:szCs w:val="24"/>
        </w:rPr>
        <w:t xml:space="preserve"> </w:t>
      </w:r>
      <w:proofErr w:type="spellStart"/>
      <w:r w:rsidRPr="00AC6745">
        <w:rPr>
          <w:rFonts w:ascii="Times New Roman" w:hAnsi="Times New Roman" w:cs="Times New Roman"/>
          <w:sz w:val="24"/>
          <w:szCs w:val="24"/>
        </w:rPr>
        <w:t>Cymbells</w:t>
      </w:r>
      <w:proofErr w:type="spellEnd"/>
      <w:r w:rsidRPr="00AC6745">
        <w:rPr>
          <w:rFonts w:ascii="Times New Roman" w:hAnsi="Times New Roman" w:cs="Times New Roman"/>
          <w:sz w:val="24"/>
          <w:szCs w:val="24"/>
        </w:rPr>
        <w:t xml:space="preserve"> and assorted percussion instruments – making for </w:t>
      </w:r>
      <w:r w:rsidRPr="00AC6745">
        <w:rPr>
          <w:rFonts w:ascii="Times New Roman" w:hAnsi="Times New Roman" w:cs="Times New Roman"/>
          <w:b/>
          <w:sz w:val="24"/>
          <w:szCs w:val="24"/>
        </w:rPr>
        <w:t>one of the largest collections of bell and chime instruments in the Mid-Atlantic area.</w:t>
      </w:r>
    </w:p>
    <w:p w:rsidR="00B06E92" w:rsidRPr="00AC6745" w:rsidRDefault="00B06E92" w:rsidP="00B06E92">
      <w:pPr>
        <w:spacing w:after="0" w:line="240" w:lineRule="auto"/>
        <w:jc w:val="both"/>
        <w:rPr>
          <w:rFonts w:ascii="Times New Roman" w:hAnsi="Times New Roman" w:cs="Times New Roman"/>
          <w:sz w:val="24"/>
          <w:szCs w:val="24"/>
        </w:rPr>
      </w:pPr>
    </w:p>
    <w:p w:rsidR="00AC6745" w:rsidRPr="00AC6745" w:rsidRDefault="00BE2448" w:rsidP="00B06E92">
      <w:pPr>
        <w:spacing w:after="0" w:line="240" w:lineRule="auto"/>
        <w:jc w:val="both"/>
        <w:rPr>
          <w:rFonts w:ascii="Times New Roman" w:hAnsi="Times New Roman" w:cs="Times New Roman"/>
          <w:sz w:val="24"/>
          <w:szCs w:val="24"/>
        </w:rPr>
      </w:pPr>
      <w:r w:rsidRPr="00AC6745">
        <w:rPr>
          <w:rFonts w:ascii="Times New Roman" w:hAnsi="Times New Roman" w:cs="Times New Roman"/>
          <w:sz w:val="24"/>
          <w:szCs w:val="24"/>
        </w:rPr>
        <w:t xml:space="preserve">In addition to local appearances, the group has performed ‘showcase’ concerts for Arts/Educational conferences, participated in numerous Concert Series, and played individual concerts for churches, schools and other institutions. The current membership consists of </w:t>
      </w:r>
      <w:r w:rsidR="00AC6745" w:rsidRPr="00AC6745">
        <w:rPr>
          <w:rFonts w:ascii="Times New Roman" w:hAnsi="Times New Roman" w:cs="Times New Roman"/>
          <w:sz w:val="24"/>
          <w:szCs w:val="24"/>
        </w:rPr>
        <w:t>4 to 6</w:t>
      </w:r>
      <w:r w:rsidRPr="00AC6745">
        <w:rPr>
          <w:rFonts w:ascii="Times New Roman" w:hAnsi="Times New Roman" w:cs="Times New Roman"/>
          <w:sz w:val="24"/>
          <w:szCs w:val="24"/>
        </w:rPr>
        <w:t xml:space="preserve"> auditioned ringers.</w:t>
      </w:r>
      <w:r w:rsidR="00AC6745" w:rsidRPr="00AC6745">
        <w:rPr>
          <w:rFonts w:ascii="Times New Roman" w:hAnsi="Times New Roman" w:cs="Times New Roman"/>
          <w:sz w:val="24"/>
          <w:szCs w:val="24"/>
        </w:rPr>
        <w:t xml:space="preserve"> </w:t>
      </w:r>
      <w:r w:rsidRPr="00AC6745">
        <w:rPr>
          <w:rFonts w:ascii="Times New Roman" w:hAnsi="Times New Roman" w:cs="Times New Roman"/>
          <w:sz w:val="24"/>
          <w:szCs w:val="24"/>
        </w:rPr>
        <w:t xml:space="preserve"> They are designated a Community/Professional Group by the Handbell Musicians of America, a classification held by less than 1% of the member choirs/ensembles on Handbell Musicians of America’s roster. </w:t>
      </w:r>
    </w:p>
    <w:p w:rsidR="00AC6745" w:rsidRPr="00AC6745" w:rsidRDefault="00AC6745" w:rsidP="00B06E92">
      <w:pPr>
        <w:spacing w:after="0" w:line="240" w:lineRule="auto"/>
        <w:jc w:val="both"/>
        <w:rPr>
          <w:rFonts w:ascii="Times New Roman" w:hAnsi="Times New Roman" w:cs="Times New Roman"/>
          <w:sz w:val="24"/>
          <w:szCs w:val="24"/>
        </w:rPr>
      </w:pPr>
    </w:p>
    <w:p w:rsidR="00561161" w:rsidRPr="00AC6745" w:rsidRDefault="00BE2448" w:rsidP="00B06E92">
      <w:pPr>
        <w:spacing w:after="0" w:line="240" w:lineRule="auto"/>
        <w:jc w:val="both"/>
        <w:rPr>
          <w:rFonts w:ascii="Times New Roman" w:hAnsi="Times New Roman" w:cs="Times New Roman"/>
          <w:sz w:val="24"/>
          <w:szCs w:val="24"/>
        </w:rPr>
      </w:pPr>
      <w:r w:rsidRPr="00AC6745">
        <w:rPr>
          <w:rFonts w:ascii="Times New Roman" w:hAnsi="Times New Roman" w:cs="Times New Roman"/>
          <w:sz w:val="24"/>
          <w:szCs w:val="24"/>
        </w:rPr>
        <w:t xml:space="preserve">For more information regarding this press release please call </w:t>
      </w:r>
      <w:r w:rsidR="00B06E92" w:rsidRPr="00AC6745">
        <w:rPr>
          <w:rFonts w:ascii="Times New Roman" w:hAnsi="Times New Roman" w:cs="Times New Roman"/>
          <w:sz w:val="24"/>
          <w:szCs w:val="24"/>
        </w:rPr>
        <w:t xml:space="preserve">your </w:t>
      </w:r>
      <w:r w:rsidRPr="00AC6745">
        <w:rPr>
          <w:rFonts w:ascii="Times New Roman" w:hAnsi="Times New Roman" w:cs="Times New Roman"/>
          <w:sz w:val="24"/>
          <w:szCs w:val="24"/>
          <w:highlight w:val="yellow"/>
        </w:rPr>
        <w:t>contact information here</w:t>
      </w:r>
      <w:r w:rsidR="00B06E92" w:rsidRPr="00AC6745">
        <w:rPr>
          <w:rFonts w:ascii="Times New Roman" w:hAnsi="Times New Roman" w:cs="Times New Roman"/>
          <w:sz w:val="24"/>
          <w:szCs w:val="24"/>
        </w:rPr>
        <w:t>.</w:t>
      </w:r>
    </w:p>
    <w:sectPr w:rsidR="00561161" w:rsidRPr="00AC6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Arial Unicode MS"/>
    <w:charset w:val="00"/>
    <w:family w:val="auto"/>
    <w:pitch w:val="variable"/>
    <w:sig w:usb0="00000000" w:usb1="00000000" w:usb2="00000000" w:usb3="00000000" w:csb0="0025003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48"/>
    <w:rsid w:val="00340989"/>
    <w:rsid w:val="00452A69"/>
    <w:rsid w:val="00AC6745"/>
    <w:rsid w:val="00B06E92"/>
    <w:rsid w:val="00BE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westminster ringers</dc:creator>
  <cp:lastModifiedBy>westminster ringers</cp:lastModifiedBy>
  <cp:revision>2</cp:revision>
  <dcterms:created xsi:type="dcterms:W3CDTF">2016-10-30T23:40:00Z</dcterms:created>
  <dcterms:modified xsi:type="dcterms:W3CDTF">2016-10-30T23:40:00Z</dcterms:modified>
</cp:coreProperties>
</file>